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驻长高校知识产权转化对接项目申报表</w:t>
      </w:r>
    </w:p>
    <w:bookmarkEnd w:id="0"/>
    <w:p>
      <w:pPr>
        <w:spacing w:line="700" w:lineRule="exact"/>
        <w:ind w:firstLine="320" w:firstLineChars="1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ind w:firstLine="320" w:firstLineChars="1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ind w:firstLine="320" w:firstLineChars="1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单位地址：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负责人：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联系人：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spacing w:line="90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900" w:lineRule="exact"/>
        <w:jc w:val="both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一、填写申报表前，请认真阅读《长沙市202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年知识产权公共项目申报指南》。申报表各项内容应认真填写，实事求是，表述明确，字迹工整易辨，可以打印填报。外来语要同时用原文和中文表达，第一次出现的缩略词，须注明全称。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二、申报表为A4纸，纸质封面左侧装订成册，不要采用塑料封面和活页装订，一式二份并加盖公章上报。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政专项资金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，并郑重承诺如下：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我单位信用状况良好，无不良信用记录；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如有虚假和失信行为，我单位及相关责任人员愿意承担相关法律责任，严重失信的，同意有关主管部门将相关失信信息在相关政府门户网站公开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严格遵守《长沙市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知识产权专项资金管理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办法》有关规定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。　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项目申报责任人（签名）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52"/>
        <w:gridCol w:w="1"/>
        <w:gridCol w:w="1133"/>
        <w:gridCol w:w="739"/>
        <w:gridCol w:w="394"/>
        <w:gridCol w:w="567"/>
        <w:gridCol w:w="567"/>
        <w:gridCol w:w="986"/>
        <w:gridCol w:w="147"/>
        <w:gridCol w:w="1133"/>
        <w:gridCol w:w="160"/>
        <w:gridCol w:w="270"/>
        <w:gridCol w:w="137"/>
        <w:gridCol w:w="56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2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申报单位基本信息</w:t>
            </w:r>
          </w:p>
        </w:tc>
        <w:tc>
          <w:tcPr>
            <w:tcW w:w="187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062" w:type="dxa"/>
            <w:gridSpan w:val="1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6062" w:type="dxa"/>
            <w:gridSpan w:val="1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5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10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5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10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5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座机</w:t>
            </w:r>
          </w:p>
        </w:tc>
        <w:tc>
          <w:tcPr>
            <w:tcW w:w="210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上年度开展知识产权转化工作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总体情况，如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工作举措、工作成效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等。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开展知识产权转化对接活动情况</w:t>
            </w:r>
          </w:p>
        </w:tc>
        <w:tc>
          <w:tcPr>
            <w:tcW w:w="18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对接活动次数</w:t>
            </w:r>
          </w:p>
        </w:tc>
        <w:tc>
          <w:tcPr>
            <w:tcW w:w="251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对接活动人数</w:t>
            </w:r>
          </w:p>
        </w:tc>
        <w:tc>
          <w:tcPr>
            <w:tcW w:w="183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对接活动企业数</w:t>
            </w:r>
          </w:p>
        </w:tc>
        <w:tc>
          <w:tcPr>
            <w:tcW w:w="251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对接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83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活动宣传情况</w:t>
            </w:r>
          </w:p>
        </w:tc>
        <w:tc>
          <w:tcPr>
            <w:tcW w:w="60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知识产权转化对接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成效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1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专利转让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26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转让专利数量</w:t>
            </w:r>
          </w:p>
        </w:tc>
        <w:tc>
          <w:tcPr>
            <w:tcW w:w="226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268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13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1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专利许可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26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转让专利数量</w:t>
            </w:r>
          </w:p>
        </w:tc>
        <w:tc>
          <w:tcPr>
            <w:tcW w:w="226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268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13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1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专利作价入股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作价入股专利数量</w:t>
            </w:r>
          </w:p>
        </w:tc>
        <w:tc>
          <w:tcPr>
            <w:tcW w:w="340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作价金额（万元）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70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70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70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497" w:hRule="atLeast"/>
          <w:jc w:val="center"/>
        </w:trPr>
        <w:tc>
          <w:tcPr>
            <w:tcW w:w="8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7934" w:type="dxa"/>
            <w:gridSpan w:val="13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ind w:firstLine="2160" w:firstLineChars="9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负责人签章：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单位签章：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20"/>
          <w:tab w:val="left" w:pos="7350"/>
          <w:tab w:val="left" w:pos="7560"/>
        </w:tabs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6" w:h="16838"/>
          <w:pgMar w:top="1701" w:right="1559" w:bottom="1440" w:left="1559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312" w:beforeLines="100" w:after="468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" w:eastAsia="zh-CN"/>
          <w14:textFill>
            <w14:solidFill>
              <w14:schemeClr w14:val="tx1"/>
            </w14:solidFill>
          </w14:textFill>
        </w:rPr>
        <w:t>推动形成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知识产权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转化对接成果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列表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（高校在长转化项目）</w:t>
      </w:r>
    </w:p>
    <w:tbl>
      <w:tblPr>
        <w:tblStyle w:val="4"/>
        <w:tblW w:w="146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400"/>
        <w:gridCol w:w="1550"/>
        <w:gridCol w:w="1300"/>
        <w:gridCol w:w="2214"/>
        <w:gridCol w:w="1227"/>
        <w:gridCol w:w="1160"/>
        <w:gridCol w:w="1894"/>
        <w:gridCol w:w="21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专利数量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实施方式（转让、许可、作价入股）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合同额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到款额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转让方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/许可方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受让方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/被许可方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076F13-76A6-4D37-AE83-6FF7816D001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9C1E13E-4C80-42B7-9DAC-5366EC0CE19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ACA4F13-91C1-4EB2-8BD8-548FEF4BF49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AA7DA1A-5E49-4BC7-B1DE-1F2CEC62EA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1EF2962-FA00-48AC-841E-A94F73DBEF30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3BC30678"/>
    <w:rsid w:val="5F6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628B6BA11FBD4E198DE42011243C76C2_13</vt:lpwstr>
  </property>
</Properties>
</file>